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8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8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8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8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бизнес-консалтинг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DA54FB" w:rsidR="00A77598" w:rsidRPr="00C80105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A6FD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4EC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4EC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54ECD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AEC9B6" w:rsidR="004475DA" w:rsidRPr="00C80105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A6FD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6C411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8D2D10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B92531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A021AD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14633F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2B06ACD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58EEF19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A67D37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530E73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7F4A64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6C92F2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A12DD7" w:rsidR="00D75436" w:rsidRDefault="002010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CB4504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B5AC6E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DCC9322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516C51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B5A4C0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A3B2FE2" w:rsidR="00D75436" w:rsidRDefault="002010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801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представление о консалтинге в области международного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Международный бизнес-консалтинг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2324"/>
        <w:gridCol w:w="4361"/>
      </w:tblGrid>
      <w:tr w:rsidR="00751095" w:rsidRPr="00754ECD" w14:paraId="456F168A" w14:textId="77777777" w:rsidTr="00754ECD">
        <w:trPr>
          <w:trHeight w:val="848"/>
          <w:tblHeader/>
        </w:trPr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4E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4EC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4EC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4EC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4EC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4EC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4ECD" w14:paraId="15D0A9B4" w14:textId="77777777" w:rsidTr="00754ECD"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4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4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4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4ECD">
              <w:rPr>
                <w:rFonts w:ascii="Times New Roman" w:hAnsi="Times New Roman" w:cs="Times New Roman"/>
              </w:rPr>
              <w:t>историю формирования бизнес-консалтинга и основные принципы работы консультанта.</w:t>
            </w:r>
            <w:r w:rsidRPr="00754EC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FD94540" w:rsidR="00751095" w:rsidRPr="00754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4ECD">
              <w:rPr>
                <w:rFonts w:ascii="Times New Roman" w:hAnsi="Times New Roman" w:cs="Times New Roman"/>
              </w:rPr>
              <w:t>формировать аналитические записки и отчеты, необходимые для эффективной работы консультанта.</w:t>
            </w:r>
            <w:r w:rsidRPr="00754EC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D42816A" w:rsidR="00751095" w:rsidRPr="00754E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4ECD">
              <w:rPr>
                <w:rFonts w:ascii="Times New Roman" w:hAnsi="Times New Roman" w:cs="Times New Roman"/>
              </w:rPr>
              <w:t xml:space="preserve">навыками критического мышления, методологией </w:t>
            </w:r>
            <w:r w:rsidR="00FD518F" w:rsidRPr="00754ECD">
              <w:rPr>
                <w:rFonts w:ascii="Times New Roman" w:hAnsi="Times New Roman" w:cs="Times New Roman"/>
                <w:lang w:val="en-US"/>
              </w:rPr>
              <w:t>MECE</w:t>
            </w:r>
            <w:r w:rsidR="00FD518F" w:rsidRPr="00754ECD">
              <w:rPr>
                <w:rFonts w:ascii="Times New Roman" w:hAnsi="Times New Roman" w:cs="Times New Roman"/>
              </w:rPr>
              <w:t xml:space="preserve"> и навыками подготовки </w:t>
            </w:r>
            <w:r w:rsidR="00FD518F" w:rsidRPr="00754ECD">
              <w:rPr>
                <w:rFonts w:ascii="Times New Roman" w:hAnsi="Times New Roman" w:cs="Times New Roman"/>
                <w:lang w:val="en-US"/>
              </w:rPr>
              <w:t>elevator</w:t>
            </w:r>
            <w:r w:rsidR="00FD518F" w:rsidRPr="00754ECD">
              <w:rPr>
                <w:rFonts w:ascii="Times New Roman" w:hAnsi="Times New Roman" w:cs="Times New Roman"/>
              </w:rPr>
              <w:t xml:space="preserve"> </w:t>
            </w:r>
            <w:r w:rsidR="00FD518F" w:rsidRPr="00754ECD">
              <w:rPr>
                <w:rFonts w:ascii="Times New Roman" w:hAnsi="Times New Roman" w:cs="Times New Roman"/>
                <w:lang w:val="en-US"/>
              </w:rPr>
              <w:t>speech</w:t>
            </w:r>
            <w:r w:rsidR="00FD518F" w:rsidRPr="00754EC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54ECD" w14:paraId="2DBC7E26" w14:textId="77777777" w:rsidTr="00754ECD"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ED3EB" w14:textId="77777777" w:rsidR="00751095" w:rsidRPr="00754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стран, регионов, компаний в мировой экономике и на международных рынках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4E1DF" w14:textId="77777777" w:rsidR="00751095" w:rsidRPr="00754EC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F975" w14:textId="77777777" w:rsidR="00751095" w:rsidRPr="00754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4ECD">
              <w:rPr>
                <w:rFonts w:ascii="Times New Roman" w:hAnsi="Times New Roman" w:cs="Times New Roman"/>
              </w:rPr>
              <w:t>основные принципы подготовки и анализа финансовой отчетности.</w:t>
            </w:r>
            <w:r w:rsidRPr="00754ECD">
              <w:rPr>
                <w:rFonts w:ascii="Times New Roman" w:hAnsi="Times New Roman" w:cs="Times New Roman"/>
              </w:rPr>
              <w:t xml:space="preserve"> </w:t>
            </w:r>
          </w:p>
          <w:p w14:paraId="5D53E85A" w14:textId="5B6B9F31" w:rsidR="00751095" w:rsidRPr="00754EC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4ECD">
              <w:rPr>
                <w:rFonts w:ascii="Times New Roman" w:hAnsi="Times New Roman" w:cs="Times New Roman"/>
              </w:rPr>
              <w:t>бизнес-планировать и определять стратегию оптимальной трансформации ТНК.</w:t>
            </w:r>
            <w:r w:rsidRPr="00754ECD">
              <w:rPr>
                <w:rFonts w:ascii="Times New Roman" w:hAnsi="Times New Roman" w:cs="Times New Roman"/>
              </w:rPr>
              <w:t xml:space="preserve"> </w:t>
            </w:r>
          </w:p>
          <w:p w14:paraId="77059F48" w14:textId="4AC6F2EB" w:rsidR="00751095" w:rsidRPr="00754EC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4ECD">
              <w:rPr>
                <w:rFonts w:ascii="Times New Roman" w:hAnsi="Times New Roman" w:cs="Times New Roman"/>
              </w:rPr>
              <w:t>навыками оценки рисков и сценарным анализом.</w:t>
            </w:r>
          </w:p>
        </w:tc>
      </w:tr>
    </w:tbl>
    <w:p w14:paraId="010B1EC2" w14:textId="77777777" w:rsidR="00E1429F" w:rsidRPr="00754EC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754ECD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54E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54EC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54EC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54EC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(ак</w:t>
            </w:r>
            <w:r w:rsidR="00AE2B1A" w:rsidRPr="00754ECD">
              <w:rPr>
                <w:rFonts w:ascii="Times New Roman" w:hAnsi="Times New Roman" w:cs="Times New Roman"/>
                <w:b/>
              </w:rPr>
              <w:t>адемические</w:t>
            </w:r>
            <w:r w:rsidRPr="00754EC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754ECD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54E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54E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54E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54E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54EC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754ECD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54E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54E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54E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54E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54EC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54EC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754ECD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1. Общая характеристика сферы консалтинга и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Содержание консалтингового и международного бизнеса, их размеры. Масштабы и области международного консультирования. Общая характеристика состояния международной торговли консалтинговыми услугами. Влияние на рынки консалтинговых услуг процессов глобализации в мировой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54ECD" w14:paraId="2E990A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04E59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2. Консультирование как профессиональная деятельность: основные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A7E4E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Консалтинг: услуги, предоставляемым специализированными консалтинговыми фирмами для других компаний. Разновидности консалтинга: стратегия и организация; лидерство и маркетинг; кадровый консалтинг; IT-структура. Пользователи: компании, достигшие определенного размера и сложности в своей структуре.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C453C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8F2E8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B552C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F36DF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54ECD" w14:paraId="1304D0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71266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3. Виды консалтинговых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9B5F6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Основные виды консалтинговых услуг: эффективность управления и организации предприятия, эффективность производства, выход на внешние рынки, управление персоналом, стратегическое и оперативное планирование, финансовый менеджмент, аудит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566F38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F56A72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16C9C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0644E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54ECD" w14:paraId="5CA71D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6CD4C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4. Этические нормы международного консультирования.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BEC2E2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Профессионализм консультанта и его критерии. Этика и нормы поведения внешних и внутренних консультантов. Профессиональные ассоциации и кодексы поведения консультантов.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755FB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A5E05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5A595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E0EB6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54ECD" w14:paraId="5B16B4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03352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5. Маркетинг международных консалтинговых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D9A71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Методы маркетинга консультационных услуг. Концепция сбыта, логистика сбыта. Определение и анализ сегмента рынка консультационных услуг. Требования клиентов к отдельным сегментам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AD019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E09E6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EACF3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DAB71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754ECD" w14:paraId="46C2E1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E609C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6. Крупные международные консалтинговые компании как субъекты международного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9CF438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Современные тенденции бизнеса как основа развития консалтинга. Транснациональные консалтинговые фирмы. Средние и мелкие консультационные фирмы. Консалтинговые подразделения внутри фирм, банков и других организаций. Университеты. Одиночные консультанты. Нетрадиционные источники услуг по консультированию.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20758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0B6AD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9CE07E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D0CDB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754ECD" w14:paraId="29A000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5A7B0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7. Пути дальнейшего развития международных консалтинговых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ECCBA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Анализ влияния внешних и внутренних факторов на поступательное развитие международных консалтинговых компаний. Форсайт развития международных консалтинговых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0C17A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B5138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779A66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6B18B6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54ECD" w14:paraId="715093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71E18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8. Особенности международного консалтинга в области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8A866A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Методы анализа финансового состояния фирмы. Методы анализа финансового и фондового рынков и рисков. Использование слияний и поглощений. Методы оценки недооцененности и переоцененности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3688C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EAD1B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3D486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D1237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54ECD" w14:paraId="309C36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F200D" w14:textId="77777777" w:rsidR="004475DA" w:rsidRPr="00754EC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Тема 9. Применение технологий ревеню-менеджмента в области международных консалтинговых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D65F8" w14:textId="77777777" w:rsidR="004475DA" w:rsidRPr="00754EC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54ECD">
              <w:rPr>
                <w:sz w:val="22"/>
                <w:szCs w:val="22"/>
                <w:lang w:bidi="ru-RU"/>
              </w:rPr>
              <w:t>Понятие и принципы ревеню-менеджмента. Динамическое ценообразование. Поведение потребителей, соответствующий анализ и оптимизация ценовой политики. Ценообразование консалтинговых услуг. Модели стратегического управления с учетом принципов ревеню-менеджмента. Оценка платных консультационных услуг. Создание акционерной ценности международных консалтинговых компаний и других субъектов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DAD5D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0B38E" w14:textId="77777777" w:rsidR="004475DA" w:rsidRPr="00754EC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54891" w14:textId="77777777" w:rsidR="004475DA" w:rsidRPr="00754EC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8DD7C9" w14:textId="77777777" w:rsidR="004475DA" w:rsidRPr="00754EC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754ECD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54EC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4EC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54EC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754ECD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54EC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54EC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54EC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54E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4ECD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54E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54EC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54E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54EC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54ECD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5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0"/>
        <w:gridCol w:w="3257"/>
      </w:tblGrid>
      <w:tr w:rsidR="00262CF0" w:rsidRPr="00C80105" w14:paraId="5F00FF08" w14:textId="77777777" w:rsidTr="00C80105">
        <w:trPr>
          <w:trHeight w:val="641"/>
        </w:trPr>
        <w:tc>
          <w:tcPr>
            <w:tcW w:w="3406" w:type="pct"/>
            <w:shd w:val="clear" w:color="auto" w:fill="auto"/>
            <w:vAlign w:val="center"/>
            <w:hideMark/>
          </w:tcPr>
          <w:p w14:paraId="32DEE01C" w14:textId="6DE4B03A" w:rsidR="00262CF0" w:rsidRPr="00C801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01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14:paraId="1C1EA733" w14:textId="77777777" w:rsidR="00262CF0" w:rsidRPr="00C801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801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80105" w14:paraId="6162DD0E" w14:textId="77777777" w:rsidTr="00C80105">
        <w:trPr>
          <w:trHeight w:val="354"/>
        </w:trPr>
        <w:tc>
          <w:tcPr>
            <w:tcW w:w="3406" w:type="pct"/>
            <w:shd w:val="clear" w:color="auto" w:fill="auto"/>
            <w:vAlign w:val="center"/>
          </w:tcPr>
          <w:p w14:paraId="73E87495" w14:textId="2D03803F" w:rsidR="00262CF0" w:rsidRPr="00C80105" w:rsidRDefault="00C80105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Красовский, Ю.Д. </w:t>
            </w:r>
            <w:proofErr w:type="spellStart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Консалт</w:t>
            </w:r>
            <w:proofErr w:type="spellEnd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-диагностика управленческих отношений фирмы: учеб</w:t>
            </w:r>
            <w:proofErr w:type="gramStart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.-</w:t>
            </w:r>
            <w:proofErr w:type="spellStart"/>
            <w:proofErr w:type="gramEnd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практ</w:t>
            </w:r>
            <w:proofErr w:type="spellEnd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 пособие для студентов вузов, обучающихся по специальности «Менеджмент организации» / Ю.Д. Красовский. - М.</w:t>
            </w:r>
            <w:proofErr w:type="gramStart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C80105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ЮНИТИ-ДАНА, 2017.- 232 с. - ISBN 978-5-238-02480-6. 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14:paraId="37CD7DE0" w14:textId="77777777" w:rsidR="00262CF0" w:rsidRPr="004A6FD2" w:rsidRDefault="002010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znanium</w:t>
              </w:r>
              <w:proofErr w:type="spellEnd"/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com</w:t>
              </w:r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catalog</w:t>
              </w:r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document</w:t>
              </w:r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?</w:t>
              </w:r>
              <w:r w:rsidR="00984247" w:rsidRPr="00C8010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id</w:t>
              </w:r>
              <w:r w:rsidR="00984247" w:rsidRPr="004A6FD2">
                <w:rPr>
                  <w:rFonts w:ascii="Times New Roman" w:hAnsi="Times New Roman" w:cs="Times New Roman"/>
                  <w:color w:val="00008B"/>
                  <w:u w:val="single"/>
                </w:rPr>
                <w:t>=341157</w:t>
              </w:r>
            </w:hyperlink>
          </w:p>
        </w:tc>
      </w:tr>
      <w:tr w:rsidR="00262CF0" w:rsidRPr="00C80105" w14:paraId="75685099" w14:textId="77777777" w:rsidTr="00C80105">
        <w:trPr>
          <w:trHeight w:val="354"/>
        </w:trPr>
        <w:tc>
          <w:tcPr>
            <w:tcW w:w="3406" w:type="pct"/>
            <w:shd w:val="clear" w:color="auto" w:fill="auto"/>
            <w:vAlign w:val="center"/>
          </w:tcPr>
          <w:p w14:paraId="28C74465" w14:textId="48851FB0" w:rsidR="00262CF0" w:rsidRPr="00C80105" w:rsidRDefault="00C80105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80105">
              <w:rPr>
                <w:rFonts w:ascii="Times New Roman" w:hAnsi="Times New Roman" w:cs="Times New Roman"/>
              </w:rPr>
              <w:t>Бариленко, В. И., Методология бизнес-анализа</w:t>
            </w:r>
            <w:proofErr w:type="gramStart"/>
            <w:r w:rsidRPr="00C8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80105">
              <w:rPr>
                <w:rFonts w:ascii="Times New Roman" w:hAnsi="Times New Roman" w:cs="Times New Roman"/>
              </w:rPr>
              <w:t xml:space="preserve"> учебное пособие / В. И. Бариленко. — Москва</w:t>
            </w:r>
            <w:proofErr w:type="gramStart"/>
            <w:r w:rsidRPr="00C8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801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0105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C80105">
              <w:rPr>
                <w:rFonts w:ascii="Times New Roman" w:hAnsi="Times New Roman" w:cs="Times New Roman"/>
              </w:rPr>
              <w:t>, 2022. — 217 с. — ISBN 978-5-406-08939-2.</w:t>
            </w:r>
          </w:p>
        </w:tc>
        <w:tc>
          <w:tcPr>
            <w:tcW w:w="1594" w:type="pct"/>
            <w:shd w:val="clear" w:color="auto" w:fill="auto"/>
            <w:vAlign w:val="center"/>
            <w:hideMark/>
          </w:tcPr>
          <w:p w14:paraId="7F979627" w14:textId="17D32FD6" w:rsidR="00262CF0" w:rsidRPr="00C80105" w:rsidRDefault="002010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C80105" w:rsidRPr="00C80105">
                <w:rPr>
                  <w:rStyle w:val="a8"/>
                  <w:rFonts w:ascii="Times New Roman" w:hAnsi="Times New Roman" w:cs="Times New Roman"/>
                </w:rPr>
                <w:t>https://book.ru/book/942996</w:t>
              </w:r>
            </w:hyperlink>
            <w:r w:rsidR="00C80105" w:rsidRPr="00C8010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3D66B3" w14:textId="77777777" w:rsidTr="007B550D">
        <w:tc>
          <w:tcPr>
            <w:tcW w:w="9345" w:type="dxa"/>
          </w:tcPr>
          <w:p w14:paraId="3DE8F6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214E24" w14:textId="77777777" w:rsidTr="007B550D">
        <w:tc>
          <w:tcPr>
            <w:tcW w:w="9345" w:type="dxa"/>
          </w:tcPr>
          <w:p w14:paraId="2799B7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BB38D1" w14:textId="77777777" w:rsidTr="007B550D">
        <w:tc>
          <w:tcPr>
            <w:tcW w:w="9345" w:type="dxa"/>
          </w:tcPr>
          <w:p w14:paraId="4BBF8E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D339BE" w14:textId="77777777" w:rsidTr="007B550D">
        <w:tc>
          <w:tcPr>
            <w:tcW w:w="9345" w:type="dxa"/>
          </w:tcPr>
          <w:p w14:paraId="3F7F54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10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4EC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4ECD" w:rsidRDefault="002C735C" w:rsidP="00C801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54E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4ECD" w:rsidRDefault="002C735C" w:rsidP="00C801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54E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54EC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DE060FB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80105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</w:rPr>
              <w:t xml:space="preserve">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754ECD">
              <w:rPr>
                <w:sz w:val="22"/>
                <w:szCs w:val="22"/>
                <w:lang w:val="en-US"/>
              </w:rPr>
              <w:t>HP</w:t>
            </w:r>
            <w:r w:rsidRPr="00754ECD">
              <w:rPr>
                <w:sz w:val="22"/>
                <w:szCs w:val="22"/>
              </w:rPr>
              <w:t xml:space="preserve"> 250 </w:t>
            </w:r>
            <w:r w:rsidRPr="00754ECD">
              <w:rPr>
                <w:sz w:val="22"/>
                <w:szCs w:val="22"/>
                <w:lang w:val="en-US"/>
              </w:rPr>
              <w:t>G</w:t>
            </w:r>
            <w:r w:rsidRPr="00754ECD">
              <w:rPr>
                <w:sz w:val="22"/>
                <w:szCs w:val="22"/>
              </w:rPr>
              <w:t>6 1</w:t>
            </w:r>
            <w:r w:rsidRPr="00754ECD">
              <w:rPr>
                <w:sz w:val="22"/>
                <w:szCs w:val="22"/>
                <w:lang w:val="en-US"/>
              </w:rPr>
              <w:t>WY</w:t>
            </w:r>
            <w:r w:rsidRPr="00754ECD">
              <w:rPr>
                <w:sz w:val="22"/>
                <w:szCs w:val="22"/>
              </w:rPr>
              <w:t>58</w:t>
            </w:r>
            <w:r w:rsidRPr="00754ECD">
              <w:rPr>
                <w:sz w:val="22"/>
                <w:szCs w:val="22"/>
                <w:lang w:val="en-US"/>
              </w:rPr>
              <w:t>EA</w:t>
            </w:r>
            <w:r w:rsidRPr="00754ECD">
              <w:rPr>
                <w:sz w:val="22"/>
                <w:szCs w:val="22"/>
              </w:rPr>
              <w:t xml:space="preserve">, Мультимедийный проектор </w:t>
            </w:r>
            <w:r w:rsidRPr="00754ECD">
              <w:rPr>
                <w:sz w:val="22"/>
                <w:szCs w:val="22"/>
                <w:lang w:val="en-US"/>
              </w:rPr>
              <w:t>LG</w:t>
            </w:r>
            <w:r w:rsidRPr="00754ECD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  <w:lang w:val="en-US"/>
              </w:rPr>
              <w:t>PF</w:t>
            </w:r>
            <w:r w:rsidRPr="00754ECD">
              <w:rPr>
                <w:sz w:val="22"/>
                <w:szCs w:val="22"/>
              </w:rPr>
              <w:t>1500</w:t>
            </w:r>
            <w:r w:rsidRPr="00754ECD">
              <w:rPr>
                <w:sz w:val="22"/>
                <w:szCs w:val="22"/>
                <w:lang w:val="en-US"/>
              </w:rPr>
              <w:t>G</w:t>
            </w:r>
            <w:r w:rsidRPr="00754E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54ECD" w14:paraId="1C3E3524" w14:textId="77777777" w:rsidTr="008416EB">
        <w:tc>
          <w:tcPr>
            <w:tcW w:w="7797" w:type="dxa"/>
            <w:shd w:val="clear" w:color="auto" w:fill="auto"/>
          </w:tcPr>
          <w:p w14:paraId="4C5AE0F9" w14:textId="53F563D6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80105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754ECD">
              <w:rPr>
                <w:sz w:val="22"/>
                <w:szCs w:val="22"/>
                <w:lang w:val="en-US"/>
              </w:rPr>
              <w:t>Intel</w:t>
            </w:r>
            <w:r w:rsidRPr="00754ECD">
              <w:rPr>
                <w:sz w:val="22"/>
                <w:szCs w:val="22"/>
              </w:rPr>
              <w:t xml:space="preserve"> </w:t>
            </w:r>
            <w:proofErr w:type="spellStart"/>
            <w:r w:rsidRPr="00754E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4ECD">
              <w:rPr>
                <w:sz w:val="22"/>
                <w:szCs w:val="22"/>
              </w:rPr>
              <w:t xml:space="preserve">3-2100 2.4 </w:t>
            </w:r>
            <w:proofErr w:type="spellStart"/>
            <w:r w:rsidRPr="00754E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54ECD">
              <w:rPr>
                <w:sz w:val="22"/>
                <w:szCs w:val="22"/>
              </w:rPr>
              <w:t xml:space="preserve"> /4</w:t>
            </w:r>
            <w:r w:rsidRPr="00754ECD">
              <w:rPr>
                <w:sz w:val="22"/>
                <w:szCs w:val="22"/>
                <w:lang w:val="en-US"/>
              </w:rPr>
              <w:t>Gb</w:t>
            </w:r>
            <w:r w:rsidRPr="00754ECD">
              <w:rPr>
                <w:sz w:val="22"/>
                <w:szCs w:val="22"/>
              </w:rPr>
              <w:t>/500</w:t>
            </w:r>
            <w:r w:rsidRPr="00754ECD">
              <w:rPr>
                <w:sz w:val="22"/>
                <w:szCs w:val="22"/>
                <w:lang w:val="en-US"/>
              </w:rPr>
              <w:t>Gb</w:t>
            </w:r>
            <w:r w:rsidRPr="00754ECD">
              <w:rPr>
                <w:sz w:val="22"/>
                <w:szCs w:val="22"/>
              </w:rPr>
              <w:t>/</w:t>
            </w:r>
            <w:r w:rsidRPr="00754ECD">
              <w:rPr>
                <w:sz w:val="22"/>
                <w:szCs w:val="22"/>
                <w:lang w:val="en-US"/>
              </w:rPr>
              <w:t>Acer</w:t>
            </w:r>
            <w:r w:rsidRPr="00754ECD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  <w:lang w:val="en-US"/>
              </w:rPr>
              <w:t>V</w:t>
            </w:r>
            <w:r w:rsidRPr="00754EC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754E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54ECD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  <w:lang w:val="en-US"/>
              </w:rPr>
              <w:t>x</w:t>
            </w:r>
            <w:r w:rsidRPr="00754ECD">
              <w:rPr>
                <w:sz w:val="22"/>
                <w:szCs w:val="22"/>
              </w:rPr>
              <w:t xml:space="preserve"> 400 - 1 шт., Экран с электропривод,</w:t>
            </w:r>
            <w:r w:rsidRPr="00754ECD">
              <w:rPr>
                <w:sz w:val="22"/>
                <w:szCs w:val="22"/>
                <w:lang w:val="en-US"/>
              </w:rPr>
              <w:t>DRAPER</w:t>
            </w:r>
            <w:r w:rsidRPr="00754EC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759E13" w14:textId="77777777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54ECD" w14:paraId="154CE42A" w14:textId="77777777" w:rsidTr="008416EB">
        <w:tc>
          <w:tcPr>
            <w:tcW w:w="7797" w:type="dxa"/>
            <w:shd w:val="clear" w:color="auto" w:fill="auto"/>
          </w:tcPr>
          <w:p w14:paraId="198971AF" w14:textId="0803DCE4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C80105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54ECD">
              <w:rPr>
                <w:sz w:val="22"/>
                <w:szCs w:val="22"/>
                <w:lang w:val="en-US"/>
              </w:rPr>
              <w:t>I</w:t>
            </w:r>
            <w:r w:rsidRPr="00754ECD">
              <w:rPr>
                <w:sz w:val="22"/>
                <w:szCs w:val="22"/>
              </w:rPr>
              <w:t>5-7400/8</w:t>
            </w:r>
            <w:r w:rsidRPr="00754ECD">
              <w:rPr>
                <w:sz w:val="22"/>
                <w:szCs w:val="22"/>
                <w:lang w:val="en-US"/>
              </w:rPr>
              <w:t>Gb</w:t>
            </w:r>
            <w:r w:rsidRPr="00754ECD">
              <w:rPr>
                <w:sz w:val="22"/>
                <w:szCs w:val="22"/>
              </w:rPr>
              <w:t>/1</w:t>
            </w:r>
            <w:r w:rsidRPr="00754ECD">
              <w:rPr>
                <w:sz w:val="22"/>
                <w:szCs w:val="22"/>
                <w:lang w:val="en-US"/>
              </w:rPr>
              <w:t>Tb</w:t>
            </w:r>
            <w:r w:rsidRPr="00754ECD">
              <w:rPr>
                <w:sz w:val="22"/>
                <w:szCs w:val="22"/>
              </w:rPr>
              <w:t>/</w:t>
            </w:r>
            <w:r w:rsidRPr="00754ECD">
              <w:rPr>
                <w:sz w:val="22"/>
                <w:szCs w:val="22"/>
                <w:lang w:val="en-US"/>
              </w:rPr>
              <w:t>DELL</w:t>
            </w:r>
            <w:r w:rsidRPr="00754ECD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  <w:lang w:val="en-US"/>
              </w:rPr>
              <w:t>S</w:t>
            </w:r>
            <w:r w:rsidRPr="00754ECD">
              <w:rPr>
                <w:sz w:val="22"/>
                <w:szCs w:val="22"/>
              </w:rPr>
              <w:t>2218</w:t>
            </w:r>
            <w:r w:rsidRPr="00754ECD">
              <w:rPr>
                <w:sz w:val="22"/>
                <w:szCs w:val="22"/>
                <w:lang w:val="en-US"/>
              </w:rPr>
              <w:t>H</w:t>
            </w:r>
            <w:r w:rsidRPr="00754EC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54E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54ECD">
              <w:rPr>
                <w:sz w:val="22"/>
                <w:szCs w:val="22"/>
              </w:rPr>
              <w:t xml:space="preserve"> </w:t>
            </w:r>
            <w:r w:rsidRPr="00754ECD">
              <w:rPr>
                <w:sz w:val="22"/>
                <w:szCs w:val="22"/>
                <w:lang w:val="en-US"/>
              </w:rPr>
              <w:t>OP</w:t>
            </w:r>
            <w:r w:rsidRPr="00754EC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B049D" w14:textId="77777777" w:rsidR="002C735C" w:rsidRPr="00754ECD" w:rsidRDefault="00B43524" w:rsidP="00C8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54E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4ECD" w14:paraId="763A584F" w14:textId="77777777" w:rsidTr="00AF322D">
        <w:tc>
          <w:tcPr>
            <w:tcW w:w="562" w:type="dxa"/>
          </w:tcPr>
          <w:p w14:paraId="06DD4460" w14:textId="77777777" w:rsidR="00754ECD" w:rsidRPr="00C80105" w:rsidRDefault="00754ECD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94D849" w14:textId="77777777" w:rsidR="00754ECD" w:rsidRPr="00754ECD" w:rsidRDefault="00754ECD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4E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4EC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4E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4ECD" w14:paraId="5A1C9382" w14:textId="77777777" w:rsidTr="00801458">
        <w:tc>
          <w:tcPr>
            <w:tcW w:w="2336" w:type="dxa"/>
          </w:tcPr>
          <w:p w14:paraId="4C518DAB" w14:textId="77777777" w:rsidR="005D65A5" w:rsidRPr="00754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4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4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4EC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4ECD" w14:paraId="07658034" w14:textId="77777777" w:rsidTr="00801458">
        <w:tc>
          <w:tcPr>
            <w:tcW w:w="2336" w:type="dxa"/>
          </w:tcPr>
          <w:p w14:paraId="1553D698" w14:textId="78F29BFB" w:rsidR="005D65A5" w:rsidRPr="00754E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54ECD" w14:paraId="438ED94B" w14:textId="77777777" w:rsidTr="00801458">
        <w:tc>
          <w:tcPr>
            <w:tcW w:w="2336" w:type="dxa"/>
          </w:tcPr>
          <w:p w14:paraId="41D9CCAA" w14:textId="77777777" w:rsidR="005D65A5" w:rsidRPr="00754EC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8D7271" w14:textId="77777777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C6C4D57" w14:textId="77777777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DFD8D9" w14:textId="77777777" w:rsidR="005D65A5" w:rsidRPr="00754ECD" w:rsidRDefault="007478E0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754ECD" w:rsidRPr="00754ECD" w14:paraId="10ADDE14" w14:textId="77777777" w:rsidTr="00754ECD">
        <w:tc>
          <w:tcPr>
            <w:tcW w:w="2336" w:type="dxa"/>
          </w:tcPr>
          <w:p w14:paraId="3C9DE7BA" w14:textId="5C5EBAEF" w:rsidR="00754ECD" w:rsidRPr="00754ECD" w:rsidRDefault="00754ECD" w:rsidP="00AF3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6" w:type="dxa"/>
          </w:tcPr>
          <w:p w14:paraId="10CF9A39" w14:textId="606C5B8F" w:rsidR="00754ECD" w:rsidRPr="00754ECD" w:rsidRDefault="00754ECD" w:rsidP="00AF3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336" w:type="dxa"/>
          </w:tcPr>
          <w:p w14:paraId="075C3369" w14:textId="77777777" w:rsidR="00754ECD" w:rsidRPr="00754ECD" w:rsidRDefault="00754ECD" w:rsidP="00AF322D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2CE72F" w14:textId="263A7741" w:rsidR="00754ECD" w:rsidRPr="00754ECD" w:rsidRDefault="00754ECD" w:rsidP="00AF3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54ECD">
              <w:rPr>
                <w:rFonts w:ascii="Times New Roman" w:hAnsi="Times New Roman" w:cs="Times New Roman"/>
                <w:lang w:val="en-US"/>
              </w:rPr>
              <w:t>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4ECD" w14:paraId="1ECA2649" w14:textId="77777777" w:rsidTr="00AF322D">
        <w:tc>
          <w:tcPr>
            <w:tcW w:w="562" w:type="dxa"/>
          </w:tcPr>
          <w:p w14:paraId="2AD7349B" w14:textId="77777777" w:rsidR="00754ECD" w:rsidRPr="009E6058" w:rsidRDefault="00754ECD" w:rsidP="00AF32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09DF59" w14:textId="77777777" w:rsidR="00754ECD" w:rsidRPr="00754ECD" w:rsidRDefault="00754ECD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4E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4ECD" w14:paraId="0267C479" w14:textId="77777777" w:rsidTr="00801458">
        <w:tc>
          <w:tcPr>
            <w:tcW w:w="2500" w:type="pct"/>
          </w:tcPr>
          <w:p w14:paraId="37F699C9" w14:textId="77777777" w:rsidR="00B8237E" w:rsidRPr="00754E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4EC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E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4ECD" w14:paraId="3F240151" w14:textId="77777777" w:rsidTr="00801458">
        <w:tc>
          <w:tcPr>
            <w:tcW w:w="2500" w:type="pct"/>
          </w:tcPr>
          <w:p w14:paraId="61E91592" w14:textId="61A0874C" w:rsidR="00B8237E" w:rsidRPr="00754E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54ECD" w:rsidRDefault="005C548A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1-3,6-7</w:t>
            </w:r>
          </w:p>
        </w:tc>
      </w:tr>
      <w:tr w:rsidR="00B8237E" w:rsidRPr="00754ECD" w14:paraId="32E0C40F" w14:textId="77777777" w:rsidTr="00801458">
        <w:tc>
          <w:tcPr>
            <w:tcW w:w="2500" w:type="pct"/>
          </w:tcPr>
          <w:p w14:paraId="5A32F1A1" w14:textId="77777777" w:rsidR="00B8237E" w:rsidRPr="00754ECD" w:rsidRDefault="00B8237E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F6C9017" w14:textId="77777777" w:rsidR="00B8237E" w:rsidRPr="00754ECD" w:rsidRDefault="005C548A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754ECD" w14:paraId="2CAA6E7E" w14:textId="77777777" w:rsidTr="00801458">
        <w:tc>
          <w:tcPr>
            <w:tcW w:w="2500" w:type="pct"/>
          </w:tcPr>
          <w:p w14:paraId="73CE371B" w14:textId="77777777" w:rsidR="00B8237E" w:rsidRPr="00754ECD" w:rsidRDefault="00B8237E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2507D6" w14:textId="77777777" w:rsidR="00B8237E" w:rsidRPr="00754ECD" w:rsidRDefault="005C548A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1-4,6-8</w:t>
            </w:r>
          </w:p>
        </w:tc>
      </w:tr>
      <w:tr w:rsidR="00B8237E" w:rsidRPr="00754ECD" w14:paraId="36C31E9D" w14:textId="77777777" w:rsidTr="00801458">
        <w:tc>
          <w:tcPr>
            <w:tcW w:w="2500" w:type="pct"/>
          </w:tcPr>
          <w:p w14:paraId="215D91C5" w14:textId="77777777" w:rsidR="00B8237E" w:rsidRPr="00754EC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DADFCAC" w14:textId="77777777" w:rsidR="00B8237E" w:rsidRPr="00754ECD" w:rsidRDefault="005C548A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754ECD" w14:paraId="73799C43" w14:textId="77777777" w:rsidTr="00801458">
        <w:tc>
          <w:tcPr>
            <w:tcW w:w="2500" w:type="pct"/>
          </w:tcPr>
          <w:p w14:paraId="767A357D" w14:textId="77777777" w:rsidR="00B8237E" w:rsidRPr="00754ECD" w:rsidRDefault="00B8237E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62EF0D" w14:textId="77777777" w:rsidR="00B8237E" w:rsidRPr="00754ECD" w:rsidRDefault="005C548A" w:rsidP="00801458">
            <w:pPr>
              <w:rPr>
                <w:rFonts w:ascii="Times New Roman" w:hAnsi="Times New Roman" w:cs="Times New Roman"/>
              </w:rPr>
            </w:pPr>
            <w:r w:rsidRPr="00754ECD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</w:tbl>
    <w:p w14:paraId="6EB485C6" w14:textId="4C2B86E6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E3113A" w14:textId="6E18B895" w:rsidR="00754ECD" w:rsidRDefault="00754EC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E1627" w14:textId="77777777" w:rsidR="00754ECD" w:rsidRDefault="00754ECD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8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224E5" w14:textId="77777777" w:rsidR="002010BB" w:rsidRDefault="002010BB" w:rsidP="00315CA6">
      <w:pPr>
        <w:spacing w:after="0" w:line="240" w:lineRule="auto"/>
      </w:pPr>
      <w:r>
        <w:separator/>
      </w:r>
    </w:p>
  </w:endnote>
  <w:endnote w:type="continuationSeparator" w:id="0">
    <w:p w14:paraId="66FBBCEE" w14:textId="77777777" w:rsidR="002010BB" w:rsidRDefault="002010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FD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413DC0" w14:textId="77777777" w:rsidR="002010BB" w:rsidRDefault="002010BB" w:rsidP="00315CA6">
      <w:pPr>
        <w:spacing w:after="0" w:line="240" w:lineRule="auto"/>
      </w:pPr>
      <w:r>
        <w:separator/>
      </w:r>
    </w:p>
  </w:footnote>
  <w:footnote w:type="continuationSeparator" w:id="0">
    <w:p w14:paraId="5A61681F" w14:textId="77777777" w:rsidR="002010BB" w:rsidRDefault="002010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10B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FD2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4ECD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0105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C8010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C801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299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115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7DAFA-2202-4995-BAC2-E2C3F805A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3027</Words>
  <Characters>17257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